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00" w:rsidRDefault="00754100" w:rsidP="00754100">
      <w:pPr>
        <w:pStyle w:val="Heading1"/>
        <w:shd w:val="clear" w:color="auto" w:fill="F9F9F9"/>
        <w:spacing w:before="0" w:beforeAutospacing="0" w:after="167" w:afterAutospacing="0" w:line="342" w:lineRule="atLeast"/>
        <w:jc w:val="both"/>
        <w:textAlignment w:val="baseline"/>
        <w:rPr>
          <w:rFonts w:ascii="Trebuchet MS" w:hAnsi="Trebuchet MS"/>
          <w:color w:val="2F2F2F"/>
          <w:sz w:val="30"/>
          <w:szCs w:val="30"/>
        </w:rPr>
      </w:pPr>
      <w:r>
        <w:rPr>
          <w:rFonts w:ascii="Trebuchet MS" w:hAnsi="Trebuchet MS"/>
          <w:color w:val="2F2F2F"/>
          <w:sz w:val="30"/>
          <w:szCs w:val="30"/>
        </w:rPr>
        <w:t xml:space="preserve">The </w:t>
      </w:r>
      <w:proofErr w:type="spellStart"/>
      <w:r>
        <w:rPr>
          <w:rFonts w:ascii="Trebuchet MS" w:hAnsi="Trebuchet MS"/>
          <w:color w:val="2F2F2F"/>
          <w:sz w:val="30"/>
          <w:szCs w:val="30"/>
        </w:rPr>
        <w:t>rulling</w:t>
      </w:r>
      <w:proofErr w:type="spellEnd"/>
      <w:r>
        <w:rPr>
          <w:rFonts w:ascii="Trebuchet MS" w:hAnsi="Trebuchet MS"/>
          <w:color w:val="2F2F2F"/>
          <w:sz w:val="30"/>
          <w:szCs w:val="30"/>
        </w:rPr>
        <w:t xml:space="preserve"> of the one who abandons prayer (Part 3)</w:t>
      </w:r>
    </w:p>
    <w:p w:rsidR="00754100" w:rsidRPr="00754100" w:rsidRDefault="00754100" w:rsidP="00754100">
      <w:pPr>
        <w:shd w:val="clear" w:color="auto" w:fill="FFFFFF"/>
        <w:bidi w:val="0"/>
        <w:spacing w:after="0" w:line="432" w:lineRule="atLeast"/>
        <w:textAlignment w:val="baseline"/>
        <w:rPr>
          <w:rFonts w:ascii="Arial" w:eastAsia="Times New Roman" w:hAnsi="Arial" w:cs="Arial"/>
          <w:color w:val="444444"/>
          <w:sz w:val="30"/>
          <w:szCs w:val="30"/>
        </w:rPr>
      </w:pPr>
      <w:proofErr w:type="gramStart"/>
      <w:r w:rsidRPr="00754100">
        <w:rPr>
          <w:rFonts w:ascii="Tahoma" w:eastAsia="Times New Roman" w:hAnsi="Tahoma" w:cs="Tahoma"/>
          <w:color w:val="444444"/>
          <w:sz w:val="24"/>
          <w:szCs w:val="24"/>
          <w:bdr w:val="none" w:sz="0" w:space="0" w:color="auto" w:frame="1"/>
        </w:rPr>
        <w:t>source</w:t>
      </w:r>
      <w:proofErr w:type="gramEnd"/>
      <w:r w:rsidRPr="00754100">
        <w:rPr>
          <w:rFonts w:ascii="Tahoma" w:eastAsia="Times New Roman" w:hAnsi="Tahoma" w:cs="Tahoma"/>
          <w:color w:val="444444"/>
          <w:sz w:val="24"/>
          <w:szCs w:val="24"/>
          <w:bdr w:val="none" w:sz="0" w:space="0" w:color="auto" w:frame="1"/>
        </w:rPr>
        <w:t xml:space="preserve">: </w:t>
      </w:r>
      <w:proofErr w:type="spellStart"/>
      <w:r w:rsidRPr="00754100">
        <w:rPr>
          <w:rFonts w:ascii="Tahoma" w:eastAsia="Times New Roman" w:hAnsi="Tahoma" w:cs="Tahoma"/>
          <w:color w:val="444444"/>
          <w:sz w:val="24"/>
          <w:szCs w:val="24"/>
          <w:bdr w:val="none" w:sz="0" w:space="0" w:color="auto" w:frame="1"/>
        </w:rPr>
        <w:t>silsilat</w:t>
      </w:r>
      <w:proofErr w:type="spellEnd"/>
      <w:r w:rsidRPr="00754100">
        <w:rPr>
          <w:rFonts w:ascii="Tahoma" w:eastAsia="Times New Roman" w:hAnsi="Tahoma" w:cs="Tahoma"/>
          <w:color w:val="444444"/>
          <w:sz w:val="24"/>
          <w:szCs w:val="24"/>
          <w:bdr w:val="none" w:sz="0" w:space="0" w:color="auto" w:frame="1"/>
        </w:rPr>
        <w:t xml:space="preserve"> </w:t>
      </w:r>
      <w:proofErr w:type="spellStart"/>
      <w:r w:rsidRPr="00754100">
        <w:rPr>
          <w:rFonts w:ascii="Tahoma" w:eastAsia="Times New Roman" w:hAnsi="Tahoma" w:cs="Tahoma"/>
          <w:color w:val="444444"/>
          <w:sz w:val="24"/>
          <w:szCs w:val="24"/>
          <w:bdr w:val="none" w:sz="0" w:space="0" w:color="auto" w:frame="1"/>
        </w:rPr>
        <w:t>ul-hudā</w:t>
      </w:r>
      <w:proofErr w:type="spellEnd"/>
      <w:r w:rsidRPr="00754100">
        <w:rPr>
          <w:rFonts w:ascii="Tahoma" w:eastAsia="Times New Roman" w:hAnsi="Tahoma" w:cs="Tahoma"/>
          <w:color w:val="444444"/>
          <w:sz w:val="24"/>
          <w:szCs w:val="24"/>
          <w:bdr w:val="none" w:sz="0" w:space="0" w:color="auto" w:frame="1"/>
        </w:rPr>
        <w:t xml:space="preserve"> </w:t>
      </w:r>
      <w:proofErr w:type="spellStart"/>
      <w:r w:rsidRPr="00754100">
        <w:rPr>
          <w:rFonts w:ascii="Tahoma" w:eastAsia="Times New Roman" w:hAnsi="Tahoma" w:cs="Tahoma"/>
          <w:color w:val="444444"/>
          <w:sz w:val="24"/>
          <w:szCs w:val="24"/>
          <w:bdr w:val="none" w:sz="0" w:space="0" w:color="auto" w:frame="1"/>
        </w:rPr>
        <w:t>wa</w:t>
      </w:r>
      <w:proofErr w:type="spellEnd"/>
      <w:r w:rsidRPr="00754100">
        <w:rPr>
          <w:rFonts w:ascii="Tahoma" w:eastAsia="Times New Roman" w:hAnsi="Tahoma" w:cs="Tahoma"/>
          <w:color w:val="444444"/>
          <w:sz w:val="24"/>
          <w:szCs w:val="24"/>
          <w:bdr w:val="none" w:sz="0" w:space="0" w:color="auto" w:frame="1"/>
        </w:rPr>
        <w:t xml:space="preserve"> </w:t>
      </w:r>
      <w:proofErr w:type="spellStart"/>
      <w:r w:rsidRPr="00754100">
        <w:rPr>
          <w:rFonts w:ascii="Tahoma" w:eastAsia="Times New Roman" w:hAnsi="Tahoma" w:cs="Tahoma"/>
          <w:color w:val="444444"/>
          <w:sz w:val="24"/>
          <w:szCs w:val="24"/>
          <w:bdr w:val="none" w:sz="0" w:space="0" w:color="auto" w:frame="1"/>
        </w:rPr>
        <w:t>nnūr</w:t>
      </w:r>
      <w:proofErr w:type="spellEnd"/>
      <w:r w:rsidRPr="00754100">
        <w:rPr>
          <w:rFonts w:ascii="Tahoma" w:eastAsia="Times New Roman" w:hAnsi="Tahoma" w:cs="Tahoma"/>
          <w:color w:val="444444"/>
          <w:sz w:val="24"/>
          <w:szCs w:val="24"/>
          <w:bdr w:val="none" w:sz="0" w:space="0" w:color="auto" w:frame="1"/>
        </w:rPr>
        <w:t xml:space="preserve"> ~ the series of guidance and light ~ tape no. 81</w:t>
      </w:r>
    </w:p>
    <w:p w:rsidR="00754100" w:rsidRPr="00754100" w:rsidRDefault="00754100" w:rsidP="00754100">
      <w:pPr>
        <w:shd w:val="clear" w:color="auto" w:fill="FFFFFF"/>
        <w:bidi w:val="0"/>
        <w:spacing w:after="0" w:line="432" w:lineRule="atLeast"/>
        <w:textAlignment w:val="baseline"/>
        <w:rPr>
          <w:rFonts w:ascii="Arial" w:eastAsia="Times New Roman" w:hAnsi="Arial" w:cs="Arial"/>
          <w:color w:val="444444"/>
          <w:sz w:val="30"/>
          <w:szCs w:val="30"/>
        </w:rPr>
      </w:pPr>
      <w:r w:rsidRPr="00754100">
        <w:rPr>
          <w:rFonts w:ascii="Arial" w:eastAsia="Times New Roman" w:hAnsi="Arial" w:cs="Arial"/>
          <w:color w:val="444444"/>
          <w:sz w:val="30"/>
          <w:szCs w:val="30"/>
        </w:rPr>
        <w:t xml:space="preserve">Question #10: “What about the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‘whoever abandons the prayer has disbelieved’?”[1] </w:t>
      </w:r>
      <w:proofErr w:type="spellStart"/>
      <w:r w:rsidRPr="00754100">
        <w:rPr>
          <w:rFonts w:ascii="Arial" w:eastAsia="Times New Roman" w:hAnsi="Arial" w:cs="Arial"/>
          <w:color w:val="444444"/>
          <w:sz w:val="30"/>
          <w:szCs w:val="30"/>
        </w:rPr>
        <w:t>Shaykh</w:t>
      </w:r>
      <w:proofErr w:type="spellEnd"/>
      <w:r w:rsidRPr="00754100">
        <w:rPr>
          <w:rFonts w:ascii="Arial" w:eastAsia="Times New Roman" w:hAnsi="Arial" w:cs="Arial"/>
          <w:color w:val="444444"/>
          <w:sz w:val="30"/>
          <w:szCs w:val="30"/>
        </w:rPr>
        <w:t xml:space="preserve"> al-</w:t>
      </w:r>
      <w:proofErr w:type="spellStart"/>
      <w:r w:rsidRPr="00754100">
        <w:rPr>
          <w:rFonts w:ascii="Arial" w:eastAsia="Times New Roman" w:hAnsi="Arial" w:cs="Arial"/>
          <w:color w:val="444444"/>
          <w:sz w:val="30"/>
          <w:szCs w:val="30"/>
        </w:rPr>
        <w:t>Albānī</w:t>
      </w:r>
      <w:proofErr w:type="spellEnd"/>
      <w:r w:rsidRPr="00754100">
        <w:rPr>
          <w:rFonts w:ascii="Arial" w:eastAsia="Times New Roman" w:hAnsi="Arial" w:cs="Arial"/>
          <w:color w:val="444444"/>
          <w:sz w:val="30"/>
          <w:szCs w:val="30"/>
        </w:rPr>
        <w:t xml:space="preserve"> answers</w:t>
      </w:r>
      <w:proofErr w:type="gramStart"/>
      <w:r w:rsidRPr="00754100">
        <w:rPr>
          <w:rFonts w:ascii="Arial" w:eastAsia="Times New Roman" w:hAnsi="Arial" w:cs="Arial"/>
          <w:color w:val="444444"/>
          <w:sz w:val="30"/>
          <w:szCs w:val="30"/>
        </w:rPr>
        <w:t>:</w:t>
      </w:r>
      <w:proofErr w:type="gramEnd"/>
      <w:r w:rsidRPr="00754100">
        <w:rPr>
          <w:rFonts w:ascii="Arial" w:eastAsia="Times New Roman" w:hAnsi="Arial" w:cs="Arial"/>
          <w:color w:val="444444"/>
          <w:sz w:val="30"/>
          <w:szCs w:val="30"/>
        </w:rPr>
        <w:br/>
        <w:t xml:space="preserve">“This is not the first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in which it is said that whoever does such-and-such has disbelieved. You have the famous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‘whoever swears by other than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xml:space="preserve"> has disbelieved,’[2] but we don’t say that whoever says ‘by the life of my father’ has apostatized from his religion.[3] And you know, for example, the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of </w:t>
      </w:r>
      <w:proofErr w:type="spellStart"/>
      <w:r w:rsidRPr="00754100">
        <w:rPr>
          <w:rFonts w:ascii="Arial" w:eastAsia="Times New Roman" w:hAnsi="Arial" w:cs="Arial"/>
          <w:color w:val="444444"/>
          <w:sz w:val="30"/>
          <w:szCs w:val="30"/>
        </w:rPr>
        <w:t>ʽUmar</w:t>
      </w:r>
      <w:proofErr w:type="spellEnd"/>
      <w:r w:rsidRPr="00754100">
        <w:rPr>
          <w:rFonts w:ascii="Arial" w:eastAsia="Times New Roman" w:hAnsi="Arial" w:cs="Arial"/>
          <w:color w:val="444444"/>
          <w:sz w:val="30"/>
          <w:szCs w:val="30"/>
        </w:rPr>
        <w:t xml:space="preserve"> bin al-</w:t>
      </w:r>
      <w:proofErr w:type="spellStart"/>
      <w:r w:rsidRPr="00754100">
        <w:rPr>
          <w:rFonts w:ascii="Arial" w:eastAsia="Times New Roman" w:hAnsi="Arial" w:cs="Arial"/>
          <w:color w:val="444444"/>
          <w:sz w:val="30"/>
          <w:szCs w:val="30"/>
        </w:rPr>
        <w:t>Khattāb</w:t>
      </w:r>
      <w:proofErr w:type="spellEnd"/>
      <w:r w:rsidRPr="00754100">
        <w:rPr>
          <w:rFonts w:ascii="Arial" w:eastAsia="Times New Roman" w:hAnsi="Arial" w:cs="Arial"/>
          <w:color w:val="444444"/>
          <w:sz w:val="30"/>
          <w:szCs w:val="30"/>
        </w:rPr>
        <w:t xml:space="preserve"> in </w:t>
      </w:r>
      <w:proofErr w:type="spellStart"/>
      <w:r w:rsidRPr="00754100">
        <w:rPr>
          <w:rFonts w:ascii="Arial" w:eastAsia="Times New Roman" w:hAnsi="Arial" w:cs="Arial"/>
          <w:color w:val="444444"/>
          <w:sz w:val="30"/>
          <w:szCs w:val="30"/>
        </w:rPr>
        <w:t>Sahīh</w:t>
      </w:r>
      <w:proofErr w:type="spellEnd"/>
      <w:r w:rsidRPr="00754100">
        <w:rPr>
          <w:rFonts w:ascii="Arial" w:eastAsia="Times New Roman" w:hAnsi="Arial" w:cs="Arial"/>
          <w:color w:val="444444"/>
          <w:sz w:val="30"/>
          <w:szCs w:val="30"/>
        </w:rPr>
        <w:t xml:space="preserve"> al-</w:t>
      </w:r>
      <w:proofErr w:type="spellStart"/>
      <w:r w:rsidRPr="00754100">
        <w:rPr>
          <w:rFonts w:ascii="Arial" w:eastAsia="Times New Roman" w:hAnsi="Arial" w:cs="Arial"/>
          <w:color w:val="444444"/>
          <w:sz w:val="30"/>
          <w:szCs w:val="30"/>
        </w:rPr>
        <w:t>Bukhārī</w:t>
      </w:r>
      <w:proofErr w:type="spellEnd"/>
      <w:r w:rsidRPr="00754100">
        <w:rPr>
          <w:rFonts w:ascii="Arial" w:eastAsia="Times New Roman" w:hAnsi="Arial" w:cs="Arial"/>
          <w:color w:val="444444"/>
          <w:sz w:val="30"/>
          <w:szCs w:val="30"/>
        </w:rPr>
        <w:t xml:space="preserve"> when the Messenger (of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w:t>
      </w:r>
      <w:r w:rsidRPr="00754100">
        <w:rPr>
          <w:rFonts w:ascii="Arial" w:eastAsia="Times New Roman" w:hAnsi="Arial" w:cs="Arial"/>
          <w:color w:val="444444"/>
          <w:sz w:val="30"/>
          <w:szCs w:val="30"/>
          <w:rtl/>
        </w:rPr>
        <w:t>صلى الله عليه وسلم</w:t>
      </w:r>
      <w:r w:rsidRPr="00754100">
        <w:rPr>
          <w:rFonts w:ascii="Arial" w:eastAsia="Times New Roman" w:hAnsi="Arial" w:cs="Arial"/>
          <w:color w:val="444444"/>
          <w:sz w:val="30"/>
          <w:szCs w:val="30"/>
        </w:rPr>
        <w:t>) heard him swearing by his father, so he (</w:t>
      </w:r>
      <w:r w:rsidRPr="00754100">
        <w:rPr>
          <w:rFonts w:ascii="Arial" w:eastAsia="Times New Roman" w:hAnsi="Arial" w:cs="Arial"/>
          <w:color w:val="444444"/>
          <w:sz w:val="30"/>
          <w:szCs w:val="30"/>
          <w:rtl/>
        </w:rPr>
        <w:t>صلى الله عليه وسلم</w:t>
      </w:r>
      <w:r w:rsidRPr="00754100">
        <w:rPr>
          <w:rFonts w:ascii="Arial" w:eastAsia="Times New Roman" w:hAnsi="Arial" w:cs="Arial"/>
          <w:color w:val="444444"/>
          <w:sz w:val="30"/>
          <w:szCs w:val="30"/>
        </w:rPr>
        <w:t xml:space="preserve">) said: ‘Don’t swear by your fathers; whoever of you swears, then let him swear by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xml:space="preserve"> or keep silent.’[4] And in the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of (</w:t>
      </w:r>
      <w:proofErr w:type="spellStart"/>
      <w:r w:rsidRPr="00754100">
        <w:rPr>
          <w:rFonts w:ascii="Arial" w:eastAsia="Times New Roman" w:hAnsi="Arial" w:cs="Arial"/>
          <w:color w:val="444444"/>
          <w:sz w:val="30"/>
          <w:szCs w:val="30"/>
        </w:rPr>
        <w:t>ʽUmar’s</w:t>
      </w:r>
      <w:proofErr w:type="spellEnd"/>
      <w:r w:rsidRPr="00754100">
        <w:rPr>
          <w:rFonts w:ascii="Arial" w:eastAsia="Times New Roman" w:hAnsi="Arial" w:cs="Arial"/>
          <w:color w:val="444444"/>
          <w:sz w:val="30"/>
          <w:szCs w:val="30"/>
        </w:rPr>
        <w:t xml:space="preserve">) son </w:t>
      </w:r>
      <w:proofErr w:type="spellStart"/>
      <w:r w:rsidRPr="00754100">
        <w:rPr>
          <w:rFonts w:ascii="Arial" w:eastAsia="Times New Roman" w:hAnsi="Arial" w:cs="Arial"/>
          <w:color w:val="444444"/>
          <w:sz w:val="30"/>
          <w:szCs w:val="30"/>
        </w:rPr>
        <w:t>ʽAbdullāh</w:t>
      </w:r>
      <w:proofErr w:type="spellEnd"/>
      <w:r w:rsidRPr="00754100">
        <w:rPr>
          <w:rFonts w:ascii="Arial" w:eastAsia="Times New Roman" w:hAnsi="Arial" w:cs="Arial"/>
          <w:color w:val="444444"/>
          <w:sz w:val="30"/>
          <w:szCs w:val="30"/>
        </w:rPr>
        <w:t xml:space="preserve"> bin </w:t>
      </w:r>
      <w:proofErr w:type="spellStart"/>
      <w:r w:rsidRPr="00754100">
        <w:rPr>
          <w:rFonts w:ascii="Arial" w:eastAsia="Times New Roman" w:hAnsi="Arial" w:cs="Arial"/>
          <w:color w:val="444444"/>
          <w:sz w:val="30"/>
          <w:szCs w:val="30"/>
        </w:rPr>
        <w:t>ʽUmar</w:t>
      </w:r>
      <w:proofErr w:type="spellEnd"/>
      <w:r w:rsidRPr="00754100">
        <w:rPr>
          <w:rFonts w:ascii="Arial" w:eastAsia="Times New Roman" w:hAnsi="Arial" w:cs="Arial"/>
          <w:color w:val="444444"/>
          <w:sz w:val="30"/>
          <w:szCs w:val="30"/>
        </w:rPr>
        <w:t xml:space="preserve">, he said that the Messenger (of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w:t>
      </w:r>
      <w:r w:rsidRPr="00754100">
        <w:rPr>
          <w:rFonts w:ascii="Arial" w:eastAsia="Times New Roman" w:hAnsi="Arial" w:cs="Arial"/>
          <w:color w:val="444444"/>
          <w:sz w:val="30"/>
          <w:szCs w:val="30"/>
          <w:rtl/>
        </w:rPr>
        <w:t>صلى الله عليه وسلم</w:t>
      </w:r>
      <w:r w:rsidRPr="00754100">
        <w:rPr>
          <w:rFonts w:ascii="Arial" w:eastAsia="Times New Roman" w:hAnsi="Arial" w:cs="Arial"/>
          <w:color w:val="444444"/>
          <w:sz w:val="30"/>
          <w:szCs w:val="30"/>
        </w:rPr>
        <w:t xml:space="preserve">) said: ‘Whoever swears by other than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xml:space="preserve"> has associated partners with </w:t>
      </w:r>
      <w:proofErr w:type="gramStart"/>
      <w:r w:rsidRPr="00754100">
        <w:rPr>
          <w:rFonts w:ascii="Arial" w:eastAsia="Times New Roman" w:hAnsi="Arial" w:cs="Arial"/>
          <w:color w:val="444444"/>
          <w:sz w:val="30"/>
          <w:szCs w:val="30"/>
        </w:rPr>
        <w:t>Him,’[</w:t>
      </w:r>
      <w:proofErr w:type="gramEnd"/>
      <w:r w:rsidRPr="00754100">
        <w:rPr>
          <w:rFonts w:ascii="Arial" w:eastAsia="Times New Roman" w:hAnsi="Arial" w:cs="Arial"/>
          <w:color w:val="444444"/>
          <w:sz w:val="30"/>
          <w:szCs w:val="30"/>
        </w:rPr>
        <w:t>5] and in another narration, ‘he has disbelieved.’</w:t>
      </w:r>
      <w:r w:rsidRPr="00754100">
        <w:rPr>
          <w:rFonts w:ascii="Arial" w:eastAsia="Times New Roman" w:hAnsi="Arial" w:cs="Arial"/>
          <w:color w:val="444444"/>
          <w:sz w:val="30"/>
          <w:szCs w:val="30"/>
        </w:rPr>
        <w:br/>
        <w:t xml:space="preserve">So it is not necessary for the occurrence of the expression ‘whoever does such-and-such has disbelieved’ to mean that he has disbelieved with the disbelief of apostasy. Rather, it can have many meanings, such as for example: ‘he has disbelieved’ can mean that he is close to disbelieving, that he has disbelieved with the disbelief related to actions (i.e., minor </w:t>
      </w:r>
      <w:proofErr w:type="spellStart"/>
      <w:r w:rsidRPr="00754100">
        <w:rPr>
          <w:rFonts w:ascii="Arial" w:eastAsia="Times New Roman" w:hAnsi="Arial" w:cs="Arial"/>
          <w:color w:val="444444"/>
          <w:sz w:val="30"/>
          <w:szCs w:val="30"/>
        </w:rPr>
        <w:t>kufr</w:t>
      </w:r>
      <w:proofErr w:type="spellEnd"/>
      <w:r w:rsidRPr="00754100">
        <w:rPr>
          <w:rFonts w:ascii="Arial" w:eastAsia="Times New Roman" w:hAnsi="Arial" w:cs="Arial"/>
          <w:color w:val="444444"/>
          <w:sz w:val="30"/>
          <w:szCs w:val="30"/>
        </w:rPr>
        <w:t>), and such meanings that the people of knowledge were obliged to (apply) in order to reconcile between the texts.</w:t>
      </w:r>
      <w:r w:rsidRPr="00754100">
        <w:rPr>
          <w:rFonts w:ascii="Arial" w:eastAsia="Times New Roman" w:hAnsi="Arial" w:cs="Arial"/>
          <w:color w:val="444444"/>
          <w:sz w:val="30"/>
          <w:szCs w:val="30"/>
        </w:rPr>
        <w:br/>
        <w:t xml:space="preserve">‘Whoever abandons the prayer has disbelieved.’ (But also) we say, ‘whoever says </w:t>
      </w:r>
      <w:proofErr w:type="spellStart"/>
      <w:r w:rsidRPr="00754100">
        <w:rPr>
          <w:rFonts w:ascii="Arial" w:eastAsia="Times New Roman" w:hAnsi="Arial" w:cs="Arial"/>
          <w:color w:val="444444"/>
          <w:sz w:val="30"/>
          <w:szCs w:val="30"/>
        </w:rPr>
        <w:t>lā</w:t>
      </w:r>
      <w:proofErr w:type="spellEnd"/>
      <w:r w:rsidRPr="00754100">
        <w:rPr>
          <w:rFonts w:ascii="Arial" w:eastAsia="Times New Roman" w:hAnsi="Arial" w:cs="Arial"/>
          <w:color w:val="444444"/>
          <w:sz w:val="30"/>
          <w:szCs w:val="30"/>
        </w:rPr>
        <w:t xml:space="preserve"> </w:t>
      </w:r>
      <w:proofErr w:type="spellStart"/>
      <w:r w:rsidRPr="00754100">
        <w:rPr>
          <w:rFonts w:ascii="Arial" w:eastAsia="Times New Roman" w:hAnsi="Arial" w:cs="Arial"/>
          <w:color w:val="444444"/>
          <w:sz w:val="30"/>
          <w:szCs w:val="30"/>
        </w:rPr>
        <w:t>ilāha</w:t>
      </w:r>
      <w:proofErr w:type="spellEnd"/>
      <w:r w:rsidRPr="00754100">
        <w:rPr>
          <w:rFonts w:ascii="Arial" w:eastAsia="Times New Roman" w:hAnsi="Arial" w:cs="Arial"/>
          <w:color w:val="444444"/>
          <w:sz w:val="30"/>
          <w:szCs w:val="30"/>
        </w:rPr>
        <w:t xml:space="preserve"> </w:t>
      </w:r>
      <w:proofErr w:type="spellStart"/>
      <w:r w:rsidRPr="00754100">
        <w:rPr>
          <w:rFonts w:ascii="Arial" w:eastAsia="Times New Roman" w:hAnsi="Arial" w:cs="Arial"/>
          <w:color w:val="444444"/>
          <w:sz w:val="30"/>
          <w:szCs w:val="30"/>
        </w:rPr>
        <w:t>illAllāh</w:t>
      </w:r>
      <w:proofErr w:type="spellEnd"/>
      <w:r w:rsidRPr="00754100">
        <w:rPr>
          <w:rFonts w:ascii="Arial" w:eastAsia="Times New Roman" w:hAnsi="Arial" w:cs="Arial"/>
          <w:color w:val="444444"/>
          <w:sz w:val="30"/>
          <w:szCs w:val="30"/>
        </w:rPr>
        <w:t xml:space="preserve">[6] (sincerely) will enter Paradise;’[7] ‘whoever says </w:t>
      </w:r>
      <w:proofErr w:type="spellStart"/>
      <w:r w:rsidRPr="00754100">
        <w:rPr>
          <w:rFonts w:ascii="Arial" w:eastAsia="Times New Roman" w:hAnsi="Arial" w:cs="Arial"/>
          <w:color w:val="444444"/>
          <w:sz w:val="30"/>
          <w:szCs w:val="30"/>
        </w:rPr>
        <w:t>laa</w:t>
      </w:r>
      <w:proofErr w:type="spellEnd"/>
      <w:r w:rsidRPr="00754100">
        <w:rPr>
          <w:rFonts w:ascii="Arial" w:eastAsia="Times New Roman" w:hAnsi="Arial" w:cs="Arial"/>
          <w:color w:val="444444"/>
          <w:sz w:val="30"/>
          <w:szCs w:val="30"/>
        </w:rPr>
        <w:t xml:space="preserve"> </w:t>
      </w:r>
      <w:proofErr w:type="spellStart"/>
      <w:r w:rsidRPr="00754100">
        <w:rPr>
          <w:rFonts w:ascii="Arial" w:eastAsia="Times New Roman" w:hAnsi="Arial" w:cs="Arial"/>
          <w:color w:val="444444"/>
          <w:sz w:val="30"/>
          <w:szCs w:val="30"/>
        </w:rPr>
        <w:t>ilāha</w:t>
      </w:r>
      <w:proofErr w:type="spellEnd"/>
      <w:r w:rsidRPr="00754100">
        <w:rPr>
          <w:rFonts w:ascii="Arial" w:eastAsia="Times New Roman" w:hAnsi="Arial" w:cs="Arial"/>
          <w:color w:val="444444"/>
          <w:sz w:val="30"/>
          <w:szCs w:val="30"/>
        </w:rPr>
        <w:t xml:space="preserve"> </w:t>
      </w:r>
      <w:proofErr w:type="spellStart"/>
      <w:r w:rsidRPr="00754100">
        <w:rPr>
          <w:rFonts w:ascii="Arial" w:eastAsia="Times New Roman" w:hAnsi="Arial" w:cs="Arial"/>
          <w:color w:val="444444"/>
          <w:sz w:val="30"/>
          <w:szCs w:val="30"/>
        </w:rPr>
        <w:t>illAllāh</w:t>
      </w:r>
      <w:proofErr w:type="spellEnd"/>
      <w:r w:rsidRPr="00754100">
        <w:rPr>
          <w:rFonts w:ascii="Arial" w:eastAsia="Times New Roman" w:hAnsi="Arial" w:cs="Arial"/>
          <w:color w:val="444444"/>
          <w:sz w:val="30"/>
          <w:szCs w:val="30"/>
        </w:rPr>
        <w:t xml:space="preserve"> (sincerely), it will benefit him some day,’[8] [9] as mentioned in the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of al-</w:t>
      </w:r>
      <w:proofErr w:type="spellStart"/>
      <w:r w:rsidRPr="00754100">
        <w:rPr>
          <w:rFonts w:ascii="Arial" w:eastAsia="Times New Roman" w:hAnsi="Arial" w:cs="Arial"/>
          <w:color w:val="444444"/>
          <w:sz w:val="30"/>
          <w:szCs w:val="30"/>
        </w:rPr>
        <w:t>Bazzār</w:t>
      </w:r>
      <w:proofErr w:type="spellEnd"/>
      <w:r w:rsidRPr="00754100">
        <w:rPr>
          <w:rFonts w:ascii="Arial" w:eastAsia="Times New Roman" w:hAnsi="Arial" w:cs="Arial"/>
          <w:color w:val="444444"/>
          <w:sz w:val="30"/>
          <w:szCs w:val="30"/>
        </w:rPr>
        <w:t xml:space="preserve"> and others. (Another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mentions that) ‘</w:t>
      </w:r>
      <w:proofErr w:type="gramStart"/>
      <w:r w:rsidRPr="00754100">
        <w:rPr>
          <w:rFonts w:ascii="Arial" w:eastAsia="Times New Roman" w:hAnsi="Arial" w:cs="Arial"/>
          <w:color w:val="444444"/>
          <w:sz w:val="30"/>
          <w:szCs w:val="30"/>
        </w:rPr>
        <w:t>whichever</w:t>
      </w:r>
      <w:proofErr w:type="gramEnd"/>
      <w:r w:rsidRPr="00754100">
        <w:rPr>
          <w:rFonts w:ascii="Arial" w:eastAsia="Times New Roman" w:hAnsi="Arial" w:cs="Arial"/>
          <w:color w:val="444444"/>
          <w:sz w:val="30"/>
          <w:szCs w:val="30"/>
        </w:rPr>
        <w:t xml:space="preserve"> </w:t>
      </w:r>
      <w:r w:rsidRPr="00754100">
        <w:rPr>
          <w:rFonts w:ascii="Arial" w:eastAsia="Times New Roman" w:hAnsi="Arial" w:cs="Arial"/>
          <w:color w:val="444444"/>
          <w:sz w:val="30"/>
          <w:szCs w:val="30"/>
        </w:rPr>
        <w:lastRenderedPageBreak/>
        <w:t xml:space="preserve">slave runs away from his master has disbelieved.’[10] These expressions are very numerous: ‘he has disbelieved, he has disbelieved.’ And there isn’t any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that is interpreted like this upon its apparent meaning if it comes with the expression: ‘he has disbelieved.’ This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 ‘whoever abandons the prayer has disbelieved’ – is treated the same way as the other narrations which share the saying ‘he has disbelieved’ with the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about prayer. So here, many interpretations can occur for this text as for many (other) narrations. For example, ‘the tale-</w:t>
      </w:r>
      <w:proofErr w:type="gramStart"/>
      <w:r w:rsidRPr="00754100">
        <w:rPr>
          <w:rFonts w:ascii="Arial" w:eastAsia="Times New Roman" w:hAnsi="Arial" w:cs="Arial"/>
          <w:color w:val="444444"/>
          <w:sz w:val="30"/>
          <w:szCs w:val="30"/>
        </w:rPr>
        <w:t>carrier[</w:t>
      </w:r>
      <w:proofErr w:type="gramEnd"/>
      <w:r w:rsidRPr="00754100">
        <w:rPr>
          <w:rFonts w:ascii="Arial" w:eastAsia="Times New Roman" w:hAnsi="Arial" w:cs="Arial"/>
          <w:color w:val="444444"/>
          <w:sz w:val="30"/>
          <w:szCs w:val="30"/>
        </w:rPr>
        <w:t xml:space="preserve">11] will not enter Paradise,’[12] (but) does that mean that he has disbelieved because of his tale-carrying? The answer is: if he considers that to be permissible by his heart, then Paradise has been forbidden for him. And if he acknowledges the forbiddance of that, and admits that he is wrong, a sinner and an evildoer, then his affair is with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xml:space="preserve">, as He, the Mighty and Majestic, said: ‘Verily,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xml:space="preserve"> forgives not that partners should be set up with Him (in worship), but He forgives except that (anything else) to whom He wills.’[13] So abandoning the prayer is an action that leads its doer to die upon other than </w:t>
      </w:r>
      <w:proofErr w:type="spellStart"/>
      <w:r w:rsidRPr="00754100">
        <w:rPr>
          <w:rFonts w:ascii="Arial" w:eastAsia="Times New Roman" w:hAnsi="Arial" w:cs="Arial"/>
          <w:color w:val="444444"/>
          <w:sz w:val="30"/>
          <w:szCs w:val="30"/>
        </w:rPr>
        <w:t>īmān</w:t>
      </w:r>
      <w:proofErr w:type="spellEnd"/>
      <w:r w:rsidRPr="00754100">
        <w:rPr>
          <w:rFonts w:ascii="Arial" w:eastAsia="Times New Roman" w:hAnsi="Arial" w:cs="Arial"/>
          <w:color w:val="444444"/>
          <w:sz w:val="30"/>
          <w:szCs w:val="30"/>
        </w:rPr>
        <w:t xml:space="preserve"> (faith) – and </w:t>
      </w:r>
      <w:proofErr w:type="spellStart"/>
      <w:r w:rsidRPr="00754100">
        <w:rPr>
          <w:rFonts w:ascii="Arial" w:eastAsia="Times New Roman" w:hAnsi="Arial" w:cs="Arial"/>
          <w:color w:val="444444"/>
          <w:sz w:val="30"/>
          <w:szCs w:val="30"/>
        </w:rPr>
        <w:t>Allāh’s</w:t>
      </w:r>
      <w:proofErr w:type="spellEnd"/>
      <w:r w:rsidRPr="00754100">
        <w:rPr>
          <w:rFonts w:ascii="Arial" w:eastAsia="Times New Roman" w:hAnsi="Arial" w:cs="Arial"/>
          <w:color w:val="444444"/>
          <w:sz w:val="30"/>
          <w:szCs w:val="30"/>
        </w:rPr>
        <w:t xml:space="preserve"> protection is sought. And abandoning the prayer is from the characteristics of the disbelievers who don’t pray and don’t give the </w:t>
      </w:r>
      <w:proofErr w:type="spellStart"/>
      <w:r w:rsidRPr="00754100">
        <w:rPr>
          <w:rFonts w:ascii="Arial" w:eastAsia="Times New Roman" w:hAnsi="Arial" w:cs="Arial"/>
          <w:color w:val="444444"/>
          <w:sz w:val="30"/>
          <w:szCs w:val="30"/>
        </w:rPr>
        <w:t>zakāh</w:t>
      </w:r>
      <w:proofErr w:type="spellEnd"/>
      <w:r w:rsidRPr="00754100">
        <w:rPr>
          <w:rFonts w:ascii="Arial" w:eastAsia="Times New Roman" w:hAnsi="Arial" w:cs="Arial"/>
          <w:color w:val="444444"/>
          <w:sz w:val="30"/>
          <w:szCs w:val="30"/>
        </w:rPr>
        <w:t xml:space="preserve"> (obligatory charity). Hence, if the Muslim does not pray, he has resembled the disbelievers. So his disbelief here is the disbelief related to actions [as long as he believes in the legislation of the prayer]. And the narrations which must be explained (with regard to their true meanings) are very numerous.</w:t>
      </w:r>
      <w:r w:rsidRPr="00754100">
        <w:rPr>
          <w:rFonts w:ascii="Arial" w:eastAsia="Times New Roman" w:hAnsi="Arial" w:cs="Arial"/>
          <w:color w:val="444444"/>
          <w:sz w:val="30"/>
          <w:szCs w:val="30"/>
        </w:rPr>
        <w:br/>
        <w:t>For instance, during the farewell pilgrimage, (the Prophet) (</w:t>
      </w:r>
      <w:r w:rsidRPr="00754100">
        <w:rPr>
          <w:rFonts w:ascii="Arial" w:eastAsia="Times New Roman" w:hAnsi="Arial" w:cs="Arial"/>
          <w:color w:val="444444"/>
          <w:sz w:val="30"/>
          <w:szCs w:val="30"/>
          <w:rtl/>
        </w:rPr>
        <w:t>صلى الله عليه وسلم</w:t>
      </w:r>
      <w:r w:rsidRPr="00754100">
        <w:rPr>
          <w:rFonts w:ascii="Arial" w:eastAsia="Times New Roman" w:hAnsi="Arial" w:cs="Arial"/>
          <w:color w:val="444444"/>
          <w:sz w:val="30"/>
          <w:szCs w:val="30"/>
        </w:rPr>
        <w:t xml:space="preserve">) ordered </w:t>
      </w:r>
      <w:proofErr w:type="spellStart"/>
      <w:r w:rsidRPr="00754100">
        <w:rPr>
          <w:rFonts w:ascii="Arial" w:eastAsia="Times New Roman" w:hAnsi="Arial" w:cs="Arial"/>
          <w:color w:val="444444"/>
          <w:sz w:val="30"/>
          <w:szCs w:val="30"/>
        </w:rPr>
        <w:t>Jarīr</w:t>
      </w:r>
      <w:proofErr w:type="spellEnd"/>
      <w:r w:rsidRPr="00754100">
        <w:rPr>
          <w:rFonts w:ascii="Arial" w:eastAsia="Times New Roman" w:hAnsi="Arial" w:cs="Arial"/>
          <w:color w:val="444444"/>
          <w:sz w:val="30"/>
          <w:szCs w:val="30"/>
        </w:rPr>
        <w:t xml:space="preserve"> bin </w:t>
      </w:r>
      <w:proofErr w:type="spellStart"/>
      <w:r w:rsidRPr="00754100">
        <w:rPr>
          <w:rFonts w:ascii="Arial" w:eastAsia="Times New Roman" w:hAnsi="Arial" w:cs="Arial"/>
          <w:color w:val="444444"/>
          <w:sz w:val="30"/>
          <w:szCs w:val="30"/>
        </w:rPr>
        <w:t>ʽAbdillāh</w:t>
      </w:r>
      <w:proofErr w:type="spellEnd"/>
      <w:r w:rsidRPr="00754100">
        <w:rPr>
          <w:rFonts w:ascii="Arial" w:eastAsia="Times New Roman" w:hAnsi="Arial" w:cs="Arial"/>
          <w:color w:val="444444"/>
          <w:sz w:val="30"/>
          <w:szCs w:val="30"/>
        </w:rPr>
        <w:t xml:space="preserve"> al-</w:t>
      </w:r>
      <w:proofErr w:type="spellStart"/>
      <w:r w:rsidRPr="00754100">
        <w:rPr>
          <w:rFonts w:ascii="Arial" w:eastAsia="Times New Roman" w:hAnsi="Arial" w:cs="Arial"/>
          <w:color w:val="444444"/>
          <w:sz w:val="30"/>
          <w:szCs w:val="30"/>
        </w:rPr>
        <w:t>Bajalī</w:t>
      </w:r>
      <w:proofErr w:type="spellEnd"/>
      <w:r w:rsidRPr="00754100">
        <w:rPr>
          <w:rFonts w:ascii="Arial" w:eastAsia="Times New Roman" w:hAnsi="Arial" w:cs="Arial"/>
          <w:color w:val="444444"/>
          <w:sz w:val="30"/>
          <w:szCs w:val="30"/>
        </w:rPr>
        <w:t xml:space="preserve"> to quiet the people down and make them listen, and he (</w:t>
      </w:r>
      <w:r w:rsidRPr="00754100">
        <w:rPr>
          <w:rFonts w:ascii="Arial" w:eastAsia="Times New Roman" w:hAnsi="Arial" w:cs="Arial"/>
          <w:color w:val="444444"/>
          <w:sz w:val="30"/>
          <w:szCs w:val="30"/>
          <w:rtl/>
        </w:rPr>
        <w:t>صلى الله عليه وسلم</w:t>
      </w:r>
      <w:r w:rsidRPr="00754100">
        <w:rPr>
          <w:rFonts w:ascii="Arial" w:eastAsia="Times New Roman" w:hAnsi="Arial" w:cs="Arial"/>
          <w:color w:val="444444"/>
          <w:sz w:val="30"/>
          <w:szCs w:val="30"/>
        </w:rPr>
        <w:t xml:space="preserve">) said while addressing them: ‘Do not return to being </w:t>
      </w:r>
      <w:r w:rsidRPr="00754100">
        <w:rPr>
          <w:rFonts w:ascii="Arial" w:eastAsia="Times New Roman" w:hAnsi="Arial" w:cs="Arial"/>
          <w:color w:val="444444"/>
          <w:sz w:val="30"/>
          <w:szCs w:val="30"/>
        </w:rPr>
        <w:lastRenderedPageBreak/>
        <w:t>disbelievers after me by striking the necks of one another.’[14] And he (</w:t>
      </w:r>
      <w:r w:rsidRPr="00754100">
        <w:rPr>
          <w:rFonts w:ascii="Arial" w:eastAsia="Times New Roman" w:hAnsi="Arial" w:cs="Arial"/>
          <w:color w:val="444444"/>
          <w:sz w:val="30"/>
          <w:szCs w:val="30"/>
          <w:rtl/>
        </w:rPr>
        <w:t>صلى الله عليه وسلم</w:t>
      </w:r>
      <w:r w:rsidRPr="00754100">
        <w:rPr>
          <w:rFonts w:ascii="Arial" w:eastAsia="Times New Roman" w:hAnsi="Arial" w:cs="Arial"/>
          <w:color w:val="444444"/>
          <w:sz w:val="30"/>
          <w:szCs w:val="30"/>
        </w:rPr>
        <w:t xml:space="preserve">) said: ‘Insulting a Muslim is disobedience (to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xml:space="preserve">), and fighting him is disbelief.’[15] But if a Muslim kills or fights another </w:t>
      </w:r>
      <w:proofErr w:type="gramStart"/>
      <w:r w:rsidRPr="00754100">
        <w:rPr>
          <w:rFonts w:ascii="Arial" w:eastAsia="Times New Roman" w:hAnsi="Arial" w:cs="Arial"/>
          <w:color w:val="444444"/>
          <w:sz w:val="30"/>
          <w:szCs w:val="30"/>
        </w:rPr>
        <w:t>Muslim,</w:t>
      </w:r>
      <w:proofErr w:type="gramEnd"/>
      <w:r w:rsidRPr="00754100">
        <w:rPr>
          <w:rFonts w:ascii="Arial" w:eastAsia="Times New Roman" w:hAnsi="Arial" w:cs="Arial"/>
          <w:color w:val="444444"/>
          <w:sz w:val="30"/>
          <w:szCs w:val="30"/>
        </w:rPr>
        <w:t xml:space="preserve"> has this (person) apostatized from his religion? The answer is: no, because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xml:space="preserve"> said: {And if two parties or groups among the believers fall to fighting, then make peace between them both. But if one of them outrages against the other, then fight you (all) against the one that which outrages till it complies with the Command of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w:t>
      </w:r>
      <w:proofErr w:type="gramStart"/>
      <w:r w:rsidRPr="00754100">
        <w:rPr>
          <w:rFonts w:ascii="Arial" w:eastAsia="Times New Roman" w:hAnsi="Arial" w:cs="Arial"/>
          <w:color w:val="444444"/>
          <w:sz w:val="30"/>
          <w:szCs w:val="30"/>
        </w:rPr>
        <w:t>.[</w:t>
      </w:r>
      <w:proofErr w:type="gramEnd"/>
      <w:r w:rsidRPr="00754100">
        <w:rPr>
          <w:rFonts w:ascii="Arial" w:eastAsia="Times New Roman" w:hAnsi="Arial" w:cs="Arial"/>
          <w:color w:val="444444"/>
          <w:sz w:val="30"/>
          <w:szCs w:val="30"/>
        </w:rPr>
        <w:t xml:space="preserve">16] He considered each of the two groups – the one outraging and the one being outraged – to be from the believers, although the Messenger (of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xml:space="preserve">) said in the previous </w:t>
      </w:r>
      <w:proofErr w:type="spellStart"/>
      <w:r w:rsidRPr="00754100">
        <w:rPr>
          <w:rFonts w:ascii="Arial" w:eastAsia="Times New Roman" w:hAnsi="Arial" w:cs="Arial"/>
          <w:color w:val="444444"/>
          <w:sz w:val="30"/>
          <w:szCs w:val="30"/>
        </w:rPr>
        <w:t>hadīth</w:t>
      </w:r>
      <w:proofErr w:type="spellEnd"/>
      <w:r w:rsidRPr="00754100">
        <w:rPr>
          <w:rFonts w:ascii="Arial" w:eastAsia="Times New Roman" w:hAnsi="Arial" w:cs="Arial"/>
          <w:color w:val="444444"/>
          <w:sz w:val="30"/>
          <w:szCs w:val="30"/>
        </w:rPr>
        <w:t xml:space="preserve"> that ‘insulting a Muslim is disobedience (to </w:t>
      </w:r>
      <w:proofErr w:type="spellStart"/>
      <w:r w:rsidRPr="00754100">
        <w:rPr>
          <w:rFonts w:ascii="Arial" w:eastAsia="Times New Roman" w:hAnsi="Arial" w:cs="Arial"/>
          <w:color w:val="444444"/>
          <w:sz w:val="30"/>
          <w:szCs w:val="30"/>
        </w:rPr>
        <w:t>Allāh</w:t>
      </w:r>
      <w:proofErr w:type="spellEnd"/>
      <w:r w:rsidRPr="00754100">
        <w:rPr>
          <w:rFonts w:ascii="Arial" w:eastAsia="Times New Roman" w:hAnsi="Arial" w:cs="Arial"/>
          <w:color w:val="444444"/>
          <w:sz w:val="30"/>
          <w:szCs w:val="30"/>
        </w:rPr>
        <w:t xml:space="preserve">) and fighting him is disbelief.’ So how is disbelief interpreted here? It is minor disbelief; it is disbelief related to actions. And the narrations about prayer – which declare that the one who abandons the prayer has disbelieved – are also (interpreted) likewise: either it is said that he is close to the disbelief related to faith (i.e., major </w:t>
      </w:r>
      <w:proofErr w:type="spellStart"/>
      <w:r w:rsidRPr="00754100">
        <w:rPr>
          <w:rFonts w:ascii="Arial" w:eastAsia="Times New Roman" w:hAnsi="Arial" w:cs="Arial"/>
          <w:color w:val="444444"/>
          <w:sz w:val="30"/>
          <w:szCs w:val="30"/>
        </w:rPr>
        <w:t>kufr</w:t>
      </w:r>
      <w:proofErr w:type="spellEnd"/>
      <w:r w:rsidRPr="00754100">
        <w:rPr>
          <w:rFonts w:ascii="Arial" w:eastAsia="Times New Roman" w:hAnsi="Arial" w:cs="Arial"/>
          <w:color w:val="444444"/>
          <w:sz w:val="30"/>
          <w:szCs w:val="30"/>
        </w:rPr>
        <w:t xml:space="preserve">), that he is close to dying upon other than the religion of </w:t>
      </w:r>
      <w:proofErr w:type="spellStart"/>
      <w:r w:rsidRPr="00754100">
        <w:rPr>
          <w:rFonts w:ascii="Arial" w:eastAsia="Times New Roman" w:hAnsi="Arial" w:cs="Arial"/>
          <w:color w:val="444444"/>
          <w:sz w:val="30"/>
          <w:szCs w:val="30"/>
        </w:rPr>
        <w:t>Islām</w:t>
      </w:r>
      <w:proofErr w:type="spellEnd"/>
      <w:r w:rsidRPr="00754100">
        <w:rPr>
          <w:rFonts w:ascii="Arial" w:eastAsia="Times New Roman" w:hAnsi="Arial" w:cs="Arial"/>
          <w:color w:val="444444"/>
          <w:sz w:val="30"/>
          <w:szCs w:val="30"/>
        </w:rPr>
        <w:t xml:space="preserve">, or (it is said) that he has disbelieved with the disbelief related to actions. This interpretation is necessary so that we don’t contradict the narrations of the Messenger (of </w:t>
      </w:r>
      <w:proofErr w:type="spellStart"/>
      <w:r w:rsidRPr="00754100">
        <w:rPr>
          <w:rFonts w:ascii="Arial" w:eastAsia="Times New Roman" w:hAnsi="Arial" w:cs="Arial"/>
          <w:color w:val="444444"/>
          <w:sz w:val="30"/>
          <w:szCs w:val="30"/>
        </w:rPr>
        <w:t>Allaah</w:t>
      </w:r>
      <w:proofErr w:type="spellEnd"/>
      <w:r w:rsidRPr="00754100">
        <w:rPr>
          <w:rFonts w:ascii="Arial" w:eastAsia="Times New Roman" w:hAnsi="Arial" w:cs="Arial"/>
          <w:color w:val="444444"/>
          <w:sz w:val="30"/>
          <w:szCs w:val="30"/>
        </w:rPr>
        <w:t>) (</w:t>
      </w:r>
      <w:r w:rsidRPr="00754100">
        <w:rPr>
          <w:rFonts w:ascii="Arial" w:eastAsia="Times New Roman" w:hAnsi="Arial" w:cs="Arial"/>
          <w:color w:val="444444"/>
          <w:sz w:val="30"/>
          <w:szCs w:val="30"/>
          <w:rtl/>
        </w:rPr>
        <w:t>صلى الله عليه وسلم</w:t>
      </w:r>
      <w:r w:rsidRPr="00754100">
        <w:rPr>
          <w:rFonts w:ascii="Arial" w:eastAsia="Times New Roman" w:hAnsi="Arial" w:cs="Arial"/>
          <w:color w:val="444444"/>
          <w:sz w:val="30"/>
          <w:szCs w:val="30"/>
        </w:rPr>
        <w:t>) with one another.”</w:t>
      </w:r>
    </w:p>
    <w:p w:rsidR="00754100" w:rsidRPr="00754100" w:rsidRDefault="00754100" w:rsidP="00754100">
      <w:pPr>
        <w:shd w:val="clear" w:color="auto" w:fill="FFFFFF"/>
        <w:bidi w:val="0"/>
        <w:spacing w:after="0" w:line="432" w:lineRule="atLeast"/>
        <w:textAlignment w:val="baseline"/>
        <w:rPr>
          <w:rFonts w:ascii="Arial" w:eastAsia="Times New Roman" w:hAnsi="Arial" w:cs="Arial"/>
          <w:color w:val="444444"/>
          <w:sz w:val="30"/>
          <w:szCs w:val="30"/>
        </w:rPr>
      </w:pPr>
      <w:r w:rsidRPr="00754100">
        <w:rPr>
          <w:rFonts w:ascii="Arial" w:eastAsia="Times New Roman" w:hAnsi="Arial" w:cs="Arial"/>
          <w:color w:val="444444"/>
          <w:sz w:val="30"/>
          <w:szCs w:val="30"/>
        </w:rPr>
        <w:t xml:space="preserve">~ </w:t>
      </w:r>
      <w:proofErr w:type="spellStart"/>
      <w:proofErr w:type="gramStart"/>
      <w:r w:rsidRPr="00754100">
        <w:rPr>
          <w:rFonts w:ascii="Arial" w:eastAsia="Times New Roman" w:hAnsi="Arial" w:cs="Arial"/>
          <w:color w:val="444444"/>
          <w:sz w:val="30"/>
          <w:szCs w:val="30"/>
        </w:rPr>
        <w:t>asaheeha</w:t>
      </w:r>
      <w:proofErr w:type="spellEnd"/>
      <w:proofErr w:type="gramEnd"/>
      <w:r w:rsidRPr="00754100">
        <w:rPr>
          <w:rFonts w:ascii="Arial" w:eastAsia="Times New Roman" w:hAnsi="Arial" w:cs="Arial"/>
          <w:color w:val="444444"/>
          <w:sz w:val="30"/>
          <w:szCs w:val="30"/>
        </w:rPr>
        <w:t xml:space="preserve"> translations ~</w:t>
      </w:r>
    </w:p>
    <w:p w:rsidR="00AB3957" w:rsidRPr="00754100" w:rsidRDefault="00754100" w:rsidP="00754100">
      <w:pPr>
        <w:jc w:val="right"/>
        <w:rPr>
          <w:rtl/>
          <w:lang w:bidi="ar-EG"/>
        </w:rPr>
      </w:pPr>
      <w:r w:rsidRPr="00754100">
        <w:rPr>
          <w:rFonts w:ascii="Arial" w:eastAsia="Times New Roman" w:hAnsi="Arial" w:cs="Arial"/>
          <w:color w:val="5E6066"/>
          <w:sz w:val="20"/>
          <w:szCs w:val="20"/>
          <w:shd w:val="clear" w:color="auto" w:fill="FFFFFF"/>
        </w:rPr>
        <w:t xml:space="preserve">[1]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at-</w:t>
      </w:r>
      <w:proofErr w:type="spellStart"/>
      <w:r w:rsidRPr="00754100">
        <w:rPr>
          <w:rFonts w:ascii="Arial" w:eastAsia="Times New Roman" w:hAnsi="Arial" w:cs="Arial"/>
          <w:color w:val="5E6066"/>
          <w:sz w:val="20"/>
          <w:szCs w:val="20"/>
          <w:shd w:val="clear" w:color="auto" w:fill="FFFFFF"/>
        </w:rPr>
        <w:t>Tirmithī</w:t>
      </w:r>
      <w:proofErr w:type="spellEnd"/>
      <w:r w:rsidRPr="00754100">
        <w:rPr>
          <w:rFonts w:ascii="Arial" w:eastAsia="Times New Roman" w:hAnsi="Arial" w:cs="Arial"/>
          <w:color w:val="5E6066"/>
          <w:sz w:val="20"/>
          <w:szCs w:val="20"/>
          <w:shd w:val="clear" w:color="auto" w:fill="FFFFFF"/>
        </w:rPr>
        <w:t xml:space="preserve"> #2621</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[2]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at-</w:t>
      </w:r>
      <w:proofErr w:type="spellStart"/>
      <w:r w:rsidRPr="00754100">
        <w:rPr>
          <w:rFonts w:ascii="Arial" w:eastAsia="Times New Roman" w:hAnsi="Arial" w:cs="Arial"/>
          <w:color w:val="5E6066"/>
          <w:sz w:val="20"/>
          <w:szCs w:val="20"/>
          <w:shd w:val="clear" w:color="auto" w:fill="FFFFFF"/>
        </w:rPr>
        <w:t>Tirmithī</w:t>
      </w:r>
      <w:proofErr w:type="spellEnd"/>
      <w:r w:rsidRPr="00754100">
        <w:rPr>
          <w:rFonts w:ascii="Arial" w:eastAsia="Times New Roman" w:hAnsi="Arial" w:cs="Arial"/>
          <w:color w:val="5E6066"/>
          <w:sz w:val="20"/>
          <w:szCs w:val="20"/>
          <w:shd w:val="clear" w:color="auto" w:fill="FFFFFF"/>
        </w:rPr>
        <w:t xml:space="preserve"> #1535</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[3] swearing by other than </w:t>
      </w:r>
      <w:proofErr w:type="spellStart"/>
      <w:r w:rsidRPr="00754100">
        <w:rPr>
          <w:rFonts w:ascii="Arial" w:eastAsia="Times New Roman" w:hAnsi="Arial" w:cs="Arial"/>
          <w:color w:val="5E6066"/>
          <w:sz w:val="20"/>
          <w:szCs w:val="20"/>
          <w:shd w:val="clear" w:color="auto" w:fill="FFFFFF"/>
        </w:rPr>
        <w:t>Allāh</w:t>
      </w:r>
      <w:proofErr w:type="spellEnd"/>
      <w:r w:rsidRPr="00754100">
        <w:rPr>
          <w:rFonts w:ascii="Arial" w:eastAsia="Times New Roman" w:hAnsi="Arial" w:cs="Arial"/>
          <w:color w:val="5E6066"/>
          <w:sz w:val="20"/>
          <w:szCs w:val="20"/>
          <w:shd w:val="clear" w:color="auto" w:fill="FFFFFF"/>
        </w:rPr>
        <w:t xml:space="preserve"> can become major disbelief when the one swearing believes that the one whom he falsely swears by has the ability to avert harm from him and the like; refer to The Methodology of the Saved Sect by </w:t>
      </w:r>
      <w:proofErr w:type="spellStart"/>
      <w:r w:rsidRPr="00754100">
        <w:rPr>
          <w:rFonts w:ascii="Arial" w:eastAsia="Times New Roman" w:hAnsi="Arial" w:cs="Arial"/>
          <w:color w:val="5E6066"/>
          <w:sz w:val="20"/>
          <w:szCs w:val="20"/>
          <w:shd w:val="clear" w:color="auto" w:fill="FFFFFF"/>
        </w:rPr>
        <w:t>Shaykh</w:t>
      </w:r>
      <w:proofErr w:type="spellEnd"/>
      <w:r w:rsidRPr="00754100">
        <w:rPr>
          <w:rFonts w:ascii="Arial" w:eastAsia="Times New Roman" w:hAnsi="Arial" w:cs="Arial"/>
          <w:color w:val="5E6066"/>
          <w:sz w:val="20"/>
          <w:szCs w:val="20"/>
          <w:shd w:val="clear" w:color="auto" w:fill="FFFFFF"/>
        </w:rPr>
        <w:t xml:space="preserve"> Muhammad bin </w:t>
      </w:r>
      <w:proofErr w:type="spellStart"/>
      <w:r w:rsidRPr="00754100">
        <w:rPr>
          <w:rFonts w:ascii="Arial" w:eastAsia="Times New Roman" w:hAnsi="Arial" w:cs="Arial"/>
          <w:color w:val="5E6066"/>
          <w:sz w:val="20"/>
          <w:szCs w:val="20"/>
          <w:shd w:val="clear" w:color="auto" w:fill="FFFFFF"/>
        </w:rPr>
        <w:t>Jamīl</w:t>
      </w:r>
      <w:proofErr w:type="spellEnd"/>
      <w:r w:rsidRPr="00754100">
        <w:rPr>
          <w:rFonts w:ascii="Arial" w:eastAsia="Times New Roman" w:hAnsi="Arial" w:cs="Arial"/>
          <w:color w:val="5E6066"/>
          <w:sz w:val="20"/>
          <w:szCs w:val="20"/>
          <w:shd w:val="clear" w:color="auto" w:fill="FFFFFF"/>
        </w:rPr>
        <w:t xml:space="preserve"> </w:t>
      </w:r>
      <w:proofErr w:type="spellStart"/>
      <w:r w:rsidRPr="00754100">
        <w:rPr>
          <w:rFonts w:ascii="Arial" w:eastAsia="Times New Roman" w:hAnsi="Arial" w:cs="Arial"/>
          <w:color w:val="5E6066"/>
          <w:sz w:val="20"/>
          <w:szCs w:val="20"/>
          <w:shd w:val="clear" w:color="auto" w:fill="FFFFFF"/>
        </w:rPr>
        <w:t>Zaynū</w:t>
      </w:r>
      <w:proofErr w:type="spellEnd"/>
      <w:r w:rsidRPr="00754100">
        <w:rPr>
          <w:rFonts w:ascii="Arial" w:eastAsia="Times New Roman" w:hAnsi="Arial" w:cs="Arial"/>
          <w:color w:val="5E6066"/>
          <w:sz w:val="20"/>
          <w:szCs w:val="20"/>
          <w:shd w:val="clear" w:color="auto" w:fill="FFFFFF"/>
        </w:rPr>
        <w:t>, p. 101</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[4]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an-</w:t>
      </w:r>
      <w:proofErr w:type="spellStart"/>
      <w:r w:rsidRPr="00754100">
        <w:rPr>
          <w:rFonts w:ascii="Arial" w:eastAsia="Times New Roman" w:hAnsi="Arial" w:cs="Arial"/>
          <w:color w:val="5E6066"/>
          <w:sz w:val="20"/>
          <w:szCs w:val="20"/>
          <w:shd w:val="clear" w:color="auto" w:fill="FFFFFF"/>
        </w:rPr>
        <w:t>Nasā’ī</w:t>
      </w:r>
      <w:proofErr w:type="spellEnd"/>
      <w:r w:rsidRPr="00754100">
        <w:rPr>
          <w:rFonts w:ascii="Arial" w:eastAsia="Times New Roman" w:hAnsi="Arial" w:cs="Arial"/>
          <w:color w:val="5E6066"/>
          <w:sz w:val="20"/>
          <w:szCs w:val="20"/>
          <w:shd w:val="clear" w:color="auto" w:fill="FFFFFF"/>
        </w:rPr>
        <w:t xml:space="preserve"> #3775,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w:t>
      </w:r>
      <w:proofErr w:type="spellStart"/>
      <w:r w:rsidRPr="00754100">
        <w:rPr>
          <w:rFonts w:ascii="Arial" w:eastAsia="Times New Roman" w:hAnsi="Arial" w:cs="Arial"/>
          <w:color w:val="5E6066"/>
          <w:sz w:val="20"/>
          <w:szCs w:val="20"/>
          <w:shd w:val="clear" w:color="auto" w:fill="FFFFFF"/>
        </w:rPr>
        <w:t>aj-Jāmiʽ</w:t>
      </w:r>
      <w:proofErr w:type="spellEnd"/>
      <w:r w:rsidRPr="00754100">
        <w:rPr>
          <w:rFonts w:ascii="Arial" w:eastAsia="Times New Roman" w:hAnsi="Arial" w:cs="Arial"/>
          <w:color w:val="5E6066"/>
          <w:sz w:val="20"/>
          <w:szCs w:val="20"/>
          <w:shd w:val="clear" w:color="auto" w:fill="FFFFFF"/>
        </w:rPr>
        <w:t xml:space="preserve"> #1923</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[5]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at-</w:t>
      </w:r>
      <w:proofErr w:type="spellStart"/>
      <w:r w:rsidRPr="00754100">
        <w:rPr>
          <w:rFonts w:ascii="Arial" w:eastAsia="Times New Roman" w:hAnsi="Arial" w:cs="Arial"/>
          <w:color w:val="5E6066"/>
          <w:sz w:val="20"/>
          <w:szCs w:val="20"/>
          <w:shd w:val="clear" w:color="auto" w:fill="FFFFFF"/>
        </w:rPr>
        <w:t>Tirmithī</w:t>
      </w:r>
      <w:proofErr w:type="spellEnd"/>
      <w:r w:rsidRPr="00754100">
        <w:rPr>
          <w:rFonts w:ascii="Arial" w:eastAsia="Times New Roman" w:hAnsi="Arial" w:cs="Arial"/>
          <w:color w:val="5E6066"/>
          <w:sz w:val="20"/>
          <w:szCs w:val="20"/>
          <w:shd w:val="clear" w:color="auto" w:fill="FFFFFF"/>
        </w:rPr>
        <w:t xml:space="preserve"> #1535</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[6] none has the right to be worshiped but </w:t>
      </w:r>
      <w:proofErr w:type="spellStart"/>
      <w:r w:rsidRPr="00754100">
        <w:rPr>
          <w:rFonts w:ascii="Arial" w:eastAsia="Times New Roman" w:hAnsi="Arial" w:cs="Arial"/>
          <w:color w:val="5E6066"/>
          <w:sz w:val="20"/>
          <w:szCs w:val="20"/>
          <w:shd w:val="clear" w:color="auto" w:fill="FFFFFF"/>
        </w:rPr>
        <w:t>Allāh</w:t>
      </w:r>
      <w:proofErr w:type="spellEnd"/>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[7] </w:t>
      </w:r>
      <w:proofErr w:type="spellStart"/>
      <w:r w:rsidRPr="00754100">
        <w:rPr>
          <w:rFonts w:ascii="Arial" w:eastAsia="Times New Roman" w:hAnsi="Arial" w:cs="Arial"/>
          <w:color w:val="5E6066"/>
          <w:sz w:val="20"/>
          <w:szCs w:val="20"/>
          <w:shd w:val="clear" w:color="auto" w:fill="FFFFFF"/>
        </w:rPr>
        <w:t>Silsilat</w:t>
      </w:r>
      <w:proofErr w:type="spellEnd"/>
      <w:r w:rsidRPr="00754100">
        <w:rPr>
          <w:rFonts w:ascii="Arial" w:eastAsia="Times New Roman" w:hAnsi="Arial" w:cs="Arial"/>
          <w:color w:val="5E6066"/>
          <w:sz w:val="20"/>
          <w:szCs w:val="20"/>
          <w:shd w:val="clear" w:color="auto" w:fill="FFFFFF"/>
        </w:rPr>
        <w:t xml:space="preserve"> </w:t>
      </w:r>
      <w:proofErr w:type="spellStart"/>
      <w:r w:rsidRPr="00754100">
        <w:rPr>
          <w:rFonts w:ascii="Arial" w:eastAsia="Times New Roman" w:hAnsi="Arial" w:cs="Arial"/>
          <w:color w:val="5E6066"/>
          <w:sz w:val="20"/>
          <w:szCs w:val="20"/>
          <w:shd w:val="clear" w:color="auto" w:fill="FFFFFF"/>
        </w:rPr>
        <w:t>ul-Ahādīth</w:t>
      </w:r>
      <w:proofErr w:type="spellEnd"/>
      <w:r w:rsidRPr="00754100">
        <w:rPr>
          <w:rFonts w:ascii="Arial" w:eastAsia="Times New Roman" w:hAnsi="Arial" w:cs="Arial"/>
          <w:color w:val="5E6066"/>
          <w:sz w:val="20"/>
          <w:szCs w:val="20"/>
          <w:shd w:val="clear" w:color="auto" w:fill="FFFFFF"/>
        </w:rPr>
        <w:t xml:space="preserve"> is-</w:t>
      </w:r>
      <w:proofErr w:type="spellStart"/>
      <w:r w:rsidRPr="00754100">
        <w:rPr>
          <w:rFonts w:ascii="Arial" w:eastAsia="Times New Roman" w:hAnsi="Arial" w:cs="Arial"/>
          <w:color w:val="5E6066"/>
          <w:sz w:val="20"/>
          <w:szCs w:val="20"/>
          <w:shd w:val="clear" w:color="auto" w:fill="FFFFFF"/>
        </w:rPr>
        <w:t>Sahīha</w:t>
      </w:r>
      <w:proofErr w:type="spellEnd"/>
      <w:r w:rsidRPr="00754100">
        <w:rPr>
          <w:rFonts w:ascii="Arial" w:eastAsia="Times New Roman" w:hAnsi="Arial" w:cs="Arial"/>
          <w:color w:val="5E6066"/>
          <w:sz w:val="20"/>
          <w:szCs w:val="20"/>
          <w:shd w:val="clear" w:color="auto" w:fill="FFFFFF"/>
        </w:rPr>
        <w:t xml:space="preserve"> #2355</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[8] i.e., even if he first enters the Fire to be punished therein</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[9]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w:t>
      </w:r>
      <w:proofErr w:type="spellStart"/>
      <w:r w:rsidRPr="00754100">
        <w:rPr>
          <w:rFonts w:ascii="Arial" w:eastAsia="Times New Roman" w:hAnsi="Arial" w:cs="Arial"/>
          <w:color w:val="5E6066"/>
          <w:sz w:val="20"/>
          <w:szCs w:val="20"/>
          <w:shd w:val="clear" w:color="auto" w:fill="FFFFFF"/>
        </w:rPr>
        <w:t>aj-Jāmiʽ</w:t>
      </w:r>
      <w:proofErr w:type="spellEnd"/>
      <w:r w:rsidRPr="00754100">
        <w:rPr>
          <w:rFonts w:ascii="Arial" w:eastAsia="Times New Roman" w:hAnsi="Arial" w:cs="Arial"/>
          <w:color w:val="5E6066"/>
          <w:sz w:val="20"/>
          <w:szCs w:val="20"/>
          <w:shd w:val="clear" w:color="auto" w:fill="FFFFFF"/>
        </w:rPr>
        <w:t xml:space="preserve"> #6434</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[10]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Muslim #68</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lastRenderedPageBreak/>
        <w:t xml:space="preserve">[11] the tale-carrier is the one who spreads the speech of the people among one another with the intention of causing corruption, such as you going to someone and saying: ‘such-and-such person insulted you, and he said such-and-such thing about you, etc’ so that you separate between them; refer to </w:t>
      </w:r>
      <w:proofErr w:type="spellStart"/>
      <w:r w:rsidRPr="00754100">
        <w:rPr>
          <w:rFonts w:ascii="Arial" w:eastAsia="Times New Roman" w:hAnsi="Arial" w:cs="Arial"/>
          <w:color w:val="5E6066"/>
          <w:sz w:val="20"/>
          <w:szCs w:val="20"/>
          <w:shd w:val="clear" w:color="auto" w:fill="FFFFFF"/>
        </w:rPr>
        <w:t>Shaykh</w:t>
      </w:r>
      <w:proofErr w:type="spellEnd"/>
      <w:r w:rsidRPr="00754100">
        <w:rPr>
          <w:rFonts w:ascii="Arial" w:eastAsia="Times New Roman" w:hAnsi="Arial" w:cs="Arial"/>
          <w:color w:val="5E6066"/>
          <w:sz w:val="20"/>
          <w:szCs w:val="20"/>
          <w:shd w:val="clear" w:color="auto" w:fill="FFFFFF"/>
        </w:rPr>
        <w:t xml:space="preserve"> Muhammad bin </w:t>
      </w:r>
      <w:proofErr w:type="spellStart"/>
      <w:r w:rsidRPr="00754100">
        <w:rPr>
          <w:rFonts w:ascii="Arial" w:eastAsia="Times New Roman" w:hAnsi="Arial" w:cs="Arial"/>
          <w:color w:val="5E6066"/>
          <w:sz w:val="20"/>
          <w:szCs w:val="20"/>
          <w:shd w:val="clear" w:color="auto" w:fill="FFFFFF"/>
        </w:rPr>
        <w:t>Sālih</w:t>
      </w:r>
      <w:proofErr w:type="spellEnd"/>
      <w:r w:rsidRPr="00754100">
        <w:rPr>
          <w:rFonts w:ascii="Arial" w:eastAsia="Times New Roman" w:hAnsi="Arial" w:cs="Arial"/>
          <w:color w:val="5E6066"/>
          <w:sz w:val="20"/>
          <w:szCs w:val="20"/>
          <w:shd w:val="clear" w:color="auto" w:fill="FFFFFF"/>
        </w:rPr>
        <w:t xml:space="preserve"> al-</w:t>
      </w:r>
      <w:proofErr w:type="spellStart"/>
      <w:r w:rsidRPr="00754100">
        <w:rPr>
          <w:rFonts w:ascii="Arial" w:eastAsia="Times New Roman" w:hAnsi="Arial" w:cs="Arial"/>
          <w:color w:val="5E6066"/>
          <w:sz w:val="20"/>
          <w:szCs w:val="20"/>
          <w:shd w:val="clear" w:color="auto" w:fill="FFFFFF"/>
        </w:rPr>
        <w:t>ʽUthaymīn</w:t>
      </w:r>
      <w:proofErr w:type="spellEnd"/>
      <w:r w:rsidRPr="00754100">
        <w:rPr>
          <w:rFonts w:ascii="Arial" w:eastAsia="Times New Roman" w:hAnsi="Arial" w:cs="Arial"/>
          <w:color w:val="5E6066"/>
          <w:sz w:val="20"/>
          <w:szCs w:val="20"/>
          <w:shd w:val="clear" w:color="auto" w:fill="FFFFFF"/>
        </w:rPr>
        <w:t xml:space="preserve"> in </w:t>
      </w:r>
      <w:proofErr w:type="spellStart"/>
      <w:r w:rsidRPr="00754100">
        <w:rPr>
          <w:rFonts w:ascii="Arial" w:eastAsia="Times New Roman" w:hAnsi="Arial" w:cs="Arial"/>
          <w:color w:val="5E6066"/>
          <w:sz w:val="20"/>
          <w:szCs w:val="20"/>
          <w:shd w:val="clear" w:color="auto" w:fill="FFFFFF"/>
        </w:rPr>
        <w:t>Nūrun</w:t>
      </w:r>
      <w:proofErr w:type="spellEnd"/>
      <w:r w:rsidRPr="00754100">
        <w:rPr>
          <w:rFonts w:ascii="Arial" w:eastAsia="Times New Roman" w:hAnsi="Arial" w:cs="Arial"/>
          <w:color w:val="5E6066"/>
          <w:sz w:val="20"/>
          <w:szCs w:val="20"/>
          <w:shd w:val="clear" w:color="auto" w:fill="FFFFFF"/>
        </w:rPr>
        <w:t xml:space="preserve"> </w:t>
      </w:r>
      <w:proofErr w:type="spellStart"/>
      <w:r w:rsidRPr="00754100">
        <w:rPr>
          <w:rFonts w:ascii="Arial" w:eastAsia="Times New Roman" w:hAnsi="Arial" w:cs="Arial"/>
          <w:color w:val="5E6066"/>
          <w:sz w:val="20"/>
          <w:szCs w:val="20"/>
          <w:shd w:val="clear" w:color="auto" w:fill="FFFFFF"/>
        </w:rPr>
        <w:t>ʽalā</w:t>
      </w:r>
      <w:proofErr w:type="spellEnd"/>
      <w:r w:rsidRPr="00754100">
        <w:rPr>
          <w:rFonts w:ascii="Arial" w:eastAsia="Times New Roman" w:hAnsi="Arial" w:cs="Arial"/>
          <w:color w:val="5E6066"/>
          <w:sz w:val="20"/>
          <w:szCs w:val="20"/>
          <w:shd w:val="clear" w:color="auto" w:fill="FFFFFF"/>
        </w:rPr>
        <w:t xml:space="preserve"> </w:t>
      </w:r>
      <w:proofErr w:type="spellStart"/>
      <w:r w:rsidRPr="00754100">
        <w:rPr>
          <w:rFonts w:ascii="Arial" w:eastAsia="Times New Roman" w:hAnsi="Arial" w:cs="Arial"/>
          <w:color w:val="5E6066"/>
          <w:sz w:val="20"/>
          <w:szCs w:val="20"/>
          <w:shd w:val="clear" w:color="auto" w:fill="FFFFFF"/>
        </w:rPr>
        <w:t>ddarb</w:t>
      </w:r>
      <w:proofErr w:type="spellEnd"/>
      <w:r w:rsidRPr="00754100">
        <w:rPr>
          <w:rFonts w:ascii="Arial" w:eastAsia="Times New Roman" w:hAnsi="Arial" w:cs="Arial"/>
          <w:color w:val="5E6066"/>
          <w:sz w:val="20"/>
          <w:szCs w:val="20"/>
          <w:shd w:val="clear" w:color="auto" w:fill="FFFFFF"/>
        </w:rPr>
        <w:t xml:space="preserve"> tape #48a and </w:t>
      </w:r>
      <w:proofErr w:type="spellStart"/>
      <w:r w:rsidRPr="00754100">
        <w:rPr>
          <w:rFonts w:ascii="Arial" w:eastAsia="Times New Roman" w:hAnsi="Arial" w:cs="Arial"/>
          <w:color w:val="5E6066"/>
          <w:sz w:val="20"/>
          <w:szCs w:val="20"/>
          <w:shd w:val="clear" w:color="auto" w:fill="FFFFFF"/>
        </w:rPr>
        <w:t>Silsilatu</w:t>
      </w:r>
      <w:proofErr w:type="spellEnd"/>
      <w:r w:rsidRPr="00754100">
        <w:rPr>
          <w:rFonts w:ascii="Arial" w:eastAsia="Times New Roman" w:hAnsi="Arial" w:cs="Arial"/>
          <w:color w:val="5E6066"/>
          <w:sz w:val="20"/>
          <w:szCs w:val="20"/>
          <w:shd w:val="clear" w:color="auto" w:fill="FFFFFF"/>
        </w:rPr>
        <w:t xml:space="preserve"> </w:t>
      </w:r>
      <w:proofErr w:type="spellStart"/>
      <w:r w:rsidRPr="00754100">
        <w:rPr>
          <w:rFonts w:ascii="Arial" w:eastAsia="Times New Roman" w:hAnsi="Arial" w:cs="Arial"/>
          <w:color w:val="5E6066"/>
          <w:sz w:val="20"/>
          <w:szCs w:val="20"/>
          <w:shd w:val="clear" w:color="auto" w:fill="FFFFFF"/>
        </w:rPr>
        <w:t>Liqā</w:t>
      </w:r>
      <w:proofErr w:type="spellEnd"/>
      <w:r w:rsidRPr="00754100">
        <w:rPr>
          <w:rFonts w:ascii="Arial" w:eastAsia="Times New Roman" w:hAnsi="Arial" w:cs="Arial"/>
          <w:color w:val="5E6066"/>
          <w:sz w:val="20"/>
          <w:szCs w:val="20"/>
          <w:shd w:val="clear" w:color="auto" w:fill="FFFFFF"/>
        </w:rPr>
        <w:t xml:space="preserve"> </w:t>
      </w:r>
      <w:proofErr w:type="spellStart"/>
      <w:r w:rsidRPr="00754100">
        <w:rPr>
          <w:rFonts w:ascii="Arial" w:eastAsia="Times New Roman" w:hAnsi="Arial" w:cs="Arial"/>
          <w:color w:val="5E6066"/>
          <w:sz w:val="20"/>
          <w:szCs w:val="20"/>
          <w:shd w:val="clear" w:color="auto" w:fill="FFFFFF"/>
        </w:rPr>
        <w:t>il-Bāb</w:t>
      </w:r>
      <w:proofErr w:type="spellEnd"/>
      <w:r w:rsidRPr="00754100">
        <w:rPr>
          <w:rFonts w:ascii="Arial" w:eastAsia="Times New Roman" w:hAnsi="Arial" w:cs="Arial"/>
          <w:color w:val="5E6066"/>
          <w:sz w:val="20"/>
          <w:szCs w:val="20"/>
          <w:shd w:val="clear" w:color="auto" w:fill="FFFFFF"/>
        </w:rPr>
        <w:t xml:space="preserve"> </w:t>
      </w:r>
      <w:proofErr w:type="spellStart"/>
      <w:r w:rsidRPr="00754100">
        <w:rPr>
          <w:rFonts w:ascii="Arial" w:eastAsia="Times New Roman" w:hAnsi="Arial" w:cs="Arial"/>
          <w:color w:val="5E6066"/>
          <w:sz w:val="20"/>
          <w:szCs w:val="20"/>
          <w:shd w:val="clear" w:color="auto" w:fill="FFFFFF"/>
        </w:rPr>
        <w:t>il-Maftūh</w:t>
      </w:r>
      <w:proofErr w:type="spellEnd"/>
      <w:r w:rsidRPr="00754100">
        <w:rPr>
          <w:rFonts w:ascii="Arial" w:eastAsia="Times New Roman" w:hAnsi="Arial" w:cs="Arial"/>
          <w:color w:val="5E6066"/>
          <w:sz w:val="20"/>
          <w:szCs w:val="20"/>
          <w:shd w:val="clear" w:color="auto" w:fill="FFFFFF"/>
        </w:rPr>
        <w:t xml:space="preserve"> tape #93a</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[12]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al-</w:t>
      </w:r>
      <w:proofErr w:type="spellStart"/>
      <w:r w:rsidRPr="00754100">
        <w:rPr>
          <w:rFonts w:ascii="Arial" w:eastAsia="Times New Roman" w:hAnsi="Arial" w:cs="Arial"/>
          <w:color w:val="5E6066"/>
          <w:sz w:val="20"/>
          <w:szCs w:val="20"/>
          <w:shd w:val="clear" w:color="auto" w:fill="FFFFFF"/>
        </w:rPr>
        <w:t>Bukhārī</w:t>
      </w:r>
      <w:proofErr w:type="spellEnd"/>
      <w:r w:rsidRPr="00754100">
        <w:rPr>
          <w:rFonts w:ascii="Arial" w:eastAsia="Times New Roman" w:hAnsi="Arial" w:cs="Arial"/>
          <w:color w:val="5E6066"/>
          <w:sz w:val="20"/>
          <w:szCs w:val="20"/>
          <w:shd w:val="clear" w:color="auto" w:fill="FFFFFF"/>
        </w:rPr>
        <w:t xml:space="preserve"> #6056,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Muslim #105</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[13] </w:t>
      </w:r>
      <w:proofErr w:type="spellStart"/>
      <w:r w:rsidRPr="00754100">
        <w:rPr>
          <w:rFonts w:ascii="Arial" w:eastAsia="Times New Roman" w:hAnsi="Arial" w:cs="Arial"/>
          <w:color w:val="5E6066"/>
          <w:sz w:val="20"/>
          <w:szCs w:val="20"/>
          <w:shd w:val="clear" w:color="auto" w:fill="FFFFFF"/>
        </w:rPr>
        <w:t>Sūrat</w:t>
      </w:r>
      <w:proofErr w:type="spellEnd"/>
      <w:r w:rsidRPr="00754100">
        <w:rPr>
          <w:rFonts w:ascii="Arial" w:eastAsia="Times New Roman" w:hAnsi="Arial" w:cs="Arial"/>
          <w:color w:val="5E6066"/>
          <w:sz w:val="20"/>
          <w:szCs w:val="20"/>
          <w:shd w:val="clear" w:color="auto" w:fill="FFFFFF"/>
        </w:rPr>
        <w:t xml:space="preserve"> un-</w:t>
      </w:r>
      <w:proofErr w:type="spellStart"/>
      <w:r w:rsidRPr="00754100">
        <w:rPr>
          <w:rFonts w:ascii="Arial" w:eastAsia="Times New Roman" w:hAnsi="Arial" w:cs="Arial"/>
          <w:color w:val="5E6066"/>
          <w:sz w:val="20"/>
          <w:szCs w:val="20"/>
          <w:shd w:val="clear" w:color="auto" w:fill="FFFFFF"/>
        </w:rPr>
        <w:t>Nisā</w:t>
      </w:r>
      <w:proofErr w:type="spellEnd"/>
      <w:r w:rsidRPr="00754100">
        <w:rPr>
          <w:rFonts w:ascii="Arial" w:eastAsia="Times New Roman" w:hAnsi="Arial" w:cs="Arial"/>
          <w:color w:val="5E6066"/>
          <w:sz w:val="20"/>
          <w:szCs w:val="20"/>
          <w:shd w:val="clear" w:color="auto" w:fill="FFFFFF"/>
        </w:rPr>
        <w:t>, 4:48</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[14]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al-</w:t>
      </w:r>
      <w:proofErr w:type="spellStart"/>
      <w:r w:rsidRPr="00754100">
        <w:rPr>
          <w:rFonts w:ascii="Arial" w:eastAsia="Times New Roman" w:hAnsi="Arial" w:cs="Arial"/>
          <w:color w:val="5E6066"/>
          <w:sz w:val="20"/>
          <w:szCs w:val="20"/>
          <w:shd w:val="clear" w:color="auto" w:fill="FFFFFF"/>
        </w:rPr>
        <w:t>Bukhārī</w:t>
      </w:r>
      <w:proofErr w:type="spellEnd"/>
      <w:r w:rsidRPr="00754100">
        <w:rPr>
          <w:rFonts w:ascii="Arial" w:eastAsia="Times New Roman" w:hAnsi="Arial" w:cs="Arial"/>
          <w:color w:val="5E6066"/>
          <w:sz w:val="20"/>
          <w:szCs w:val="20"/>
          <w:shd w:val="clear" w:color="auto" w:fill="FFFFFF"/>
        </w:rPr>
        <w:t xml:space="preserve"> #4405</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[15] </w:t>
      </w:r>
      <w:proofErr w:type="spellStart"/>
      <w:r w:rsidRPr="00754100">
        <w:rPr>
          <w:rFonts w:ascii="Arial" w:eastAsia="Times New Roman" w:hAnsi="Arial" w:cs="Arial"/>
          <w:color w:val="5E6066"/>
          <w:sz w:val="20"/>
          <w:szCs w:val="20"/>
          <w:shd w:val="clear" w:color="auto" w:fill="FFFFFF"/>
        </w:rPr>
        <w:t>Sahīh</w:t>
      </w:r>
      <w:proofErr w:type="spellEnd"/>
      <w:r w:rsidRPr="00754100">
        <w:rPr>
          <w:rFonts w:ascii="Arial" w:eastAsia="Times New Roman" w:hAnsi="Arial" w:cs="Arial"/>
          <w:color w:val="5E6066"/>
          <w:sz w:val="20"/>
          <w:szCs w:val="20"/>
          <w:shd w:val="clear" w:color="auto" w:fill="FFFFFF"/>
        </w:rPr>
        <w:t xml:space="preserve"> al-</w:t>
      </w:r>
      <w:proofErr w:type="spellStart"/>
      <w:r w:rsidRPr="00754100">
        <w:rPr>
          <w:rFonts w:ascii="Arial" w:eastAsia="Times New Roman" w:hAnsi="Arial" w:cs="Arial"/>
          <w:color w:val="5E6066"/>
          <w:sz w:val="20"/>
          <w:szCs w:val="20"/>
          <w:shd w:val="clear" w:color="auto" w:fill="FFFFFF"/>
        </w:rPr>
        <w:t>Bukhārī</w:t>
      </w:r>
      <w:proofErr w:type="spellEnd"/>
      <w:r w:rsidRPr="00754100">
        <w:rPr>
          <w:rFonts w:ascii="Arial" w:eastAsia="Times New Roman" w:hAnsi="Arial" w:cs="Arial"/>
          <w:color w:val="5E6066"/>
          <w:sz w:val="20"/>
          <w:szCs w:val="20"/>
          <w:shd w:val="clear" w:color="auto" w:fill="FFFFFF"/>
        </w:rPr>
        <w:t xml:space="preserve"> #6044</w:t>
      </w:r>
      <w:r w:rsidRPr="00754100">
        <w:rPr>
          <w:rFonts w:ascii="Arial" w:eastAsia="Times New Roman" w:hAnsi="Arial" w:cs="Arial"/>
          <w:color w:val="5E6066"/>
          <w:sz w:val="20"/>
          <w:szCs w:val="20"/>
        </w:rPr>
        <w:br/>
      </w:r>
      <w:r w:rsidRPr="00754100">
        <w:rPr>
          <w:rFonts w:ascii="Arial" w:eastAsia="Times New Roman" w:hAnsi="Arial" w:cs="Arial"/>
          <w:color w:val="5E6066"/>
          <w:sz w:val="20"/>
          <w:szCs w:val="20"/>
          <w:shd w:val="clear" w:color="auto" w:fill="FFFFFF"/>
        </w:rPr>
        <w:t xml:space="preserve">[16] </w:t>
      </w:r>
      <w:proofErr w:type="spellStart"/>
      <w:r w:rsidRPr="00754100">
        <w:rPr>
          <w:rFonts w:ascii="Arial" w:eastAsia="Times New Roman" w:hAnsi="Arial" w:cs="Arial"/>
          <w:color w:val="5E6066"/>
          <w:sz w:val="20"/>
          <w:szCs w:val="20"/>
          <w:shd w:val="clear" w:color="auto" w:fill="FFFFFF"/>
        </w:rPr>
        <w:t>Sūrat</w:t>
      </w:r>
      <w:proofErr w:type="spellEnd"/>
      <w:r w:rsidRPr="00754100">
        <w:rPr>
          <w:rFonts w:ascii="Arial" w:eastAsia="Times New Roman" w:hAnsi="Arial" w:cs="Arial"/>
          <w:color w:val="5E6066"/>
          <w:sz w:val="20"/>
          <w:szCs w:val="20"/>
          <w:shd w:val="clear" w:color="auto" w:fill="FFFFFF"/>
        </w:rPr>
        <w:t xml:space="preserve"> </w:t>
      </w:r>
      <w:proofErr w:type="spellStart"/>
      <w:r w:rsidRPr="00754100">
        <w:rPr>
          <w:rFonts w:ascii="Arial" w:eastAsia="Times New Roman" w:hAnsi="Arial" w:cs="Arial"/>
          <w:color w:val="5E6066"/>
          <w:sz w:val="20"/>
          <w:szCs w:val="20"/>
          <w:shd w:val="clear" w:color="auto" w:fill="FFFFFF"/>
        </w:rPr>
        <w:t>ul-Hujurāt</w:t>
      </w:r>
      <w:proofErr w:type="spellEnd"/>
      <w:r w:rsidRPr="00754100">
        <w:rPr>
          <w:rFonts w:ascii="Arial" w:eastAsia="Times New Roman" w:hAnsi="Arial" w:cs="Arial"/>
          <w:color w:val="5E6066"/>
          <w:sz w:val="20"/>
          <w:szCs w:val="20"/>
          <w:shd w:val="clear" w:color="auto" w:fill="FFFFFF"/>
        </w:rPr>
        <w:t>, 49:9</w:t>
      </w:r>
    </w:p>
    <w:sectPr w:rsidR="00AB3957" w:rsidRPr="0075410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12644C"/>
    <w:rsid w:val="0017421B"/>
    <w:rsid w:val="002403E8"/>
    <w:rsid w:val="002E30E1"/>
    <w:rsid w:val="00382BC2"/>
    <w:rsid w:val="004B7A40"/>
    <w:rsid w:val="004F6355"/>
    <w:rsid w:val="00583869"/>
    <w:rsid w:val="00754100"/>
    <w:rsid w:val="00792420"/>
    <w:rsid w:val="008B5296"/>
    <w:rsid w:val="00A47F33"/>
    <w:rsid w:val="00AB3957"/>
    <w:rsid w:val="00AF1ED1"/>
    <w:rsid w:val="00DA6A52"/>
    <w:rsid w:val="00E10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semiHidden/>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2015-01-02T13:30:00Z</cp:lastPrinted>
  <dcterms:created xsi:type="dcterms:W3CDTF">2015-01-02T13:31:00Z</dcterms:created>
  <dcterms:modified xsi:type="dcterms:W3CDTF">2015-01-02T13:31:00Z</dcterms:modified>
</cp:coreProperties>
</file>